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74B7" w:rsidRPr="00197B1F" w14:paraId="4EBE8412" w14:textId="77777777" w:rsidTr="00E46057">
        <w:tc>
          <w:tcPr>
            <w:tcW w:w="9209" w:type="dxa"/>
          </w:tcPr>
          <w:p w14:paraId="408523E3" w14:textId="77777777" w:rsidR="004974B7" w:rsidRPr="00197B1F" w:rsidRDefault="004974B7" w:rsidP="00065CF4">
            <w:pPr>
              <w:jc w:val="center"/>
              <w:rPr>
                <w:b/>
              </w:rPr>
            </w:pPr>
            <w:r w:rsidRPr="00197B1F">
              <w:rPr>
                <w:b/>
              </w:rPr>
              <w:t>BAŞLIK</w:t>
            </w:r>
          </w:p>
        </w:tc>
      </w:tr>
      <w:tr w:rsidR="004974B7" w:rsidRPr="00197B1F" w14:paraId="35A13A44" w14:textId="77777777" w:rsidTr="00E46057">
        <w:tc>
          <w:tcPr>
            <w:tcW w:w="9209" w:type="dxa"/>
          </w:tcPr>
          <w:p w14:paraId="7DDD80C0" w14:textId="259522B6" w:rsidR="004974B7" w:rsidRPr="00197B1F" w:rsidRDefault="00D4232F" w:rsidP="00D10DC4">
            <w:pPr>
              <w:jc w:val="center"/>
            </w:pPr>
            <w:r>
              <w:t>Felsefe Bölümü 2</w:t>
            </w:r>
            <w:r w:rsidR="00A17ECE">
              <w:t>. Sınıf Öğrencileriyle Danışmanlık Görüşmesi</w:t>
            </w:r>
          </w:p>
        </w:tc>
      </w:tr>
    </w:tbl>
    <w:p w14:paraId="05450791" w14:textId="77777777" w:rsidR="004974B7" w:rsidRPr="00197B1F" w:rsidRDefault="004974B7" w:rsidP="004974B7"/>
    <w:tbl>
      <w:tblPr>
        <w:tblStyle w:val="TabloKlavuzu"/>
        <w:tblW w:w="9345" w:type="dxa"/>
        <w:tblLook w:val="04A0" w:firstRow="1" w:lastRow="0" w:firstColumn="1" w:lastColumn="0" w:noHBand="0" w:noVBand="1"/>
      </w:tblPr>
      <w:tblGrid>
        <w:gridCol w:w="427"/>
        <w:gridCol w:w="8918"/>
      </w:tblGrid>
      <w:tr w:rsidR="004974B7" w:rsidRPr="00197B1F" w14:paraId="64DBC39F" w14:textId="77777777" w:rsidTr="00197B1F">
        <w:trPr>
          <w:trHeight w:val="281"/>
        </w:trPr>
        <w:tc>
          <w:tcPr>
            <w:tcW w:w="9345" w:type="dxa"/>
            <w:gridSpan w:val="2"/>
          </w:tcPr>
          <w:p w14:paraId="443FF661" w14:textId="77777777" w:rsidR="004974B7" w:rsidRPr="00197B1F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197B1F">
              <w:rPr>
                <w:b/>
                <w:szCs w:val="24"/>
              </w:rPr>
              <w:t>GÜNDEM MADDELERİ</w:t>
            </w:r>
          </w:p>
        </w:tc>
      </w:tr>
      <w:tr w:rsidR="004974B7" w:rsidRPr="00197B1F" w14:paraId="00EE47E4" w14:textId="77777777" w:rsidTr="00197B1F">
        <w:trPr>
          <w:trHeight w:val="718"/>
        </w:trPr>
        <w:tc>
          <w:tcPr>
            <w:tcW w:w="427" w:type="dxa"/>
          </w:tcPr>
          <w:p w14:paraId="5DECA98A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3419DBA4" w14:textId="77777777" w:rsidR="00D10DC4" w:rsidRPr="00197B1F" w:rsidRDefault="00D10DC4" w:rsidP="00D10DC4">
            <w:pPr>
              <w:rPr>
                <w:sz w:val="12"/>
                <w:szCs w:val="12"/>
                <w:lang w:eastAsia="en-US"/>
              </w:rPr>
            </w:pPr>
          </w:p>
          <w:p w14:paraId="17591B04" w14:textId="3D68088F" w:rsidR="004974B7" w:rsidRDefault="00A17ECE" w:rsidP="00D10DC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Felsefe bölümü </w:t>
            </w:r>
            <w:r w:rsidR="00FA3495">
              <w:rPr>
                <w:szCs w:val="24"/>
              </w:rPr>
              <w:t>1</w:t>
            </w:r>
            <w:r>
              <w:rPr>
                <w:szCs w:val="24"/>
              </w:rPr>
              <w:t xml:space="preserve">. Sınıf öğrencilerinin </w:t>
            </w:r>
            <w:r w:rsidR="00D4232F">
              <w:rPr>
                <w:szCs w:val="24"/>
              </w:rPr>
              <w:t>sosyal, kültürel ve psikolojik ihtiyaçları</w:t>
            </w:r>
          </w:p>
          <w:p w14:paraId="33E3B36B" w14:textId="24BA7D17" w:rsidR="00FA3495" w:rsidRDefault="00FA3495" w:rsidP="00D10DC4">
            <w:pPr>
              <w:pStyle w:val="msobodytextindent"/>
              <w:rPr>
                <w:szCs w:val="24"/>
              </w:rPr>
            </w:pPr>
          </w:p>
          <w:p w14:paraId="5B30F9DC" w14:textId="13ABD004" w:rsidR="00FF1810" w:rsidRPr="00197B1F" w:rsidRDefault="00FF1810" w:rsidP="00D10DC4">
            <w:pPr>
              <w:pStyle w:val="msobodytextindent"/>
              <w:rPr>
                <w:szCs w:val="24"/>
              </w:rPr>
            </w:pPr>
          </w:p>
        </w:tc>
      </w:tr>
      <w:tr w:rsidR="004974B7" w:rsidRPr="00197B1F" w14:paraId="2A4EB3EA" w14:textId="77777777" w:rsidTr="00E34419">
        <w:trPr>
          <w:trHeight w:val="698"/>
        </w:trPr>
        <w:tc>
          <w:tcPr>
            <w:tcW w:w="427" w:type="dxa"/>
          </w:tcPr>
          <w:p w14:paraId="50489692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0BC54758" w14:textId="0B228B20" w:rsidR="004974B7" w:rsidRPr="00197B1F" w:rsidRDefault="00E34419" w:rsidP="00E34419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Dilek ve temenniler</w:t>
            </w:r>
          </w:p>
        </w:tc>
      </w:tr>
    </w:tbl>
    <w:p w14:paraId="243A3F2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368" w:type="dxa"/>
        <w:tblLook w:val="04A0" w:firstRow="1" w:lastRow="0" w:firstColumn="1" w:lastColumn="0" w:noHBand="0" w:noVBand="1"/>
      </w:tblPr>
      <w:tblGrid>
        <w:gridCol w:w="9368"/>
      </w:tblGrid>
      <w:tr w:rsidR="004974B7" w:rsidRPr="0045181E" w14:paraId="1A2EBB71" w14:textId="77777777" w:rsidTr="00B5367F">
        <w:trPr>
          <w:trHeight w:val="51"/>
        </w:trPr>
        <w:tc>
          <w:tcPr>
            <w:tcW w:w="9368" w:type="dxa"/>
          </w:tcPr>
          <w:p w14:paraId="6995280F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6E2D2D5" w14:textId="77777777" w:rsidTr="00B5367F">
        <w:trPr>
          <w:trHeight w:val="3207"/>
        </w:trPr>
        <w:tc>
          <w:tcPr>
            <w:tcW w:w="9368" w:type="dxa"/>
          </w:tcPr>
          <w:p w14:paraId="315DD9AA" w14:textId="17D79AE6" w:rsidR="00024BF3" w:rsidRPr="00F06E6E" w:rsidRDefault="00A17ECE" w:rsidP="00F06E6E">
            <w:pPr>
              <w:spacing w:before="120" w:line="360" w:lineRule="auto"/>
              <w:ind w:firstLine="738"/>
            </w:pPr>
            <w:r>
              <w:t xml:space="preserve">Felsefe Bölümü </w:t>
            </w:r>
            <w:r w:rsidR="00C229D2">
              <w:t>2</w:t>
            </w:r>
            <w:r>
              <w:t xml:space="preserve">. Sınıf öğrencilerinin danışmanlık toplantısı danışmanları </w:t>
            </w:r>
            <w:r w:rsidR="00FA3495">
              <w:t>Doç. Dr. Kemal Çİ</w:t>
            </w:r>
            <w:r w:rsidR="00034706">
              <w:t>N</w:t>
            </w:r>
            <w:r w:rsidR="00FA3495">
              <w:t xml:space="preserve">ÇİN </w:t>
            </w:r>
            <w:r>
              <w:t xml:space="preserve">tarafından </w:t>
            </w:r>
            <w:r w:rsidR="00C229D2">
              <w:t>03.11.</w:t>
            </w:r>
            <w:r w:rsidR="00497273">
              <w:t>2025</w:t>
            </w:r>
            <w:r w:rsidR="00180916">
              <w:t xml:space="preserve"> tarihinde saat 13</w:t>
            </w:r>
            <w:r w:rsidR="00E34419">
              <w:t>.00</w:t>
            </w:r>
            <w:r>
              <w:t>’da İnsan ve Toplum Bilimleri Fakültesi K2-1</w:t>
            </w:r>
            <w:r w:rsidR="00623F30">
              <w:t>65</w:t>
            </w:r>
            <w:r w:rsidR="00FA3495">
              <w:t xml:space="preserve"> </w:t>
            </w:r>
            <w:proofErr w:type="spellStart"/>
            <w:r>
              <w:t>No’lu</w:t>
            </w:r>
            <w:proofErr w:type="spellEnd"/>
            <w:r>
              <w:t xml:space="preserve"> derslikte öğrencilerin katılımıyla gerçekleştirilmiştir. Toplantıda yukarıda belirtilen</w:t>
            </w:r>
            <w:r w:rsidR="00F06E6E">
              <w:t xml:space="preserve"> gündem maddeleri görüşülmüştür</w:t>
            </w:r>
            <w:r w:rsidR="00742731">
              <w:t>. Bazı öğrencilerin sosyal açıdan gruplaştıkları tespit edilmiştir. Öğrenciler arasındaki bu türden gruplaşmaların yanında bölüm öğrencileri olarak birlikte vakit geçirmenin felsefe alanındaki eğitime olan katkısı tartışılmıştır. Psikolojik destek birimlerinin önemi hatırlatılmıştır.</w:t>
            </w:r>
            <w:bookmarkStart w:id="0" w:name="_GoBack"/>
            <w:bookmarkEnd w:id="0"/>
          </w:p>
          <w:p w14:paraId="1B7FC4AB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14FA110" w14:textId="591C2EC6" w:rsidR="00024BF3" w:rsidRPr="006E6728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68B9C2B2" w14:textId="54A4784E" w:rsidR="000A321F" w:rsidRPr="008F6696" w:rsidRDefault="00F06E6E" w:rsidP="008F6696">
      <w:pPr>
        <w:tabs>
          <w:tab w:val="left" w:pos="930"/>
        </w:tabs>
      </w:pPr>
      <w:r>
        <w:rPr>
          <w:noProof/>
        </w:rPr>
        <w:lastRenderedPageBreak/>
        <w:drawing>
          <wp:inline distT="0" distB="0" distL="0" distR="0" wp14:anchorId="3995766A" wp14:editId="57B9569C">
            <wp:extent cx="5760720" cy="4321620"/>
            <wp:effectExtent l="0" t="0" r="0" b="3175"/>
            <wp:docPr id="3" name="Resim 3" descr="C:\Users\user\Desktop\bölüm işleri\BÖLÜM-AKREDİTASYON\danışmanlık toplantıları -2025\df0ea13c-b617-4656-91bc-2c0af4c04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ölüm işleri\BÖLÜM-AKREDİTASYON\danışmanlık toplantıları -2025\df0ea13c-b617-4656-91bc-2c0af4c04e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42921" w14:textId="77777777" w:rsidR="00822027" w:rsidRDefault="00822027" w:rsidP="004974B7">
      <w:r>
        <w:separator/>
      </w:r>
    </w:p>
  </w:endnote>
  <w:endnote w:type="continuationSeparator" w:id="0">
    <w:p w14:paraId="303BA0AB" w14:textId="77777777" w:rsidR="00822027" w:rsidRDefault="00822027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463368"/>
      <w:docPartObj>
        <w:docPartGallery w:val="Page Numbers (Bottom of Page)"/>
        <w:docPartUnique/>
      </w:docPartObj>
    </w:sdtPr>
    <w:sdtEndPr/>
    <w:sdtContent>
      <w:p w14:paraId="13D958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731">
          <w:rPr>
            <w:noProof/>
          </w:rPr>
          <w:t>1</w:t>
        </w:r>
        <w:r>
          <w:fldChar w:fldCharType="end"/>
        </w:r>
      </w:p>
    </w:sdtContent>
  </w:sdt>
  <w:p w14:paraId="1417DBF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23783" w14:textId="77777777" w:rsidR="00822027" w:rsidRDefault="00822027" w:rsidP="004974B7">
      <w:r>
        <w:separator/>
      </w:r>
    </w:p>
  </w:footnote>
  <w:footnote w:type="continuationSeparator" w:id="0">
    <w:p w14:paraId="3A61E319" w14:textId="77777777" w:rsidR="00822027" w:rsidRDefault="00822027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226" w:type="dxa"/>
      <w:tblLook w:val="04A0" w:firstRow="1" w:lastRow="0" w:firstColumn="1" w:lastColumn="0" w:noHBand="0" w:noVBand="1"/>
    </w:tblPr>
    <w:tblGrid>
      <w:gridCol w:w="1438"/>
      <w:gridCol w:w="3897"/>
      <w:gridCol w:w="2164"/>
      <w:gridCol w:w="1727"/>
    </w:tblGrid>
    <w:tr w:rsidR="005642FB" w14:paraId="26BED575" w14:textId="77777777" w:rsidTr="00E46057">
      <w:trPr>
        <w:trHeight w:val="243"/>
      </w:trPr>
      <w:tc>
        <w:tcPr>
          <w:tcW w:w="1438" w:type="dxa"/>
          <w:vMerge w:val="restart"/>
          <w:vAlign w:val="center"/>
        </w:tcPr>
        <w:p w14:paraId="746590EE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F014E3" wp14:editId="435E0B73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dxa"/>
          <w:vMerge w:val="restart"/>
          <w:vAlign w:val="center"/>
        </w:tcPr>
        <w:p w14:paraId="7775F97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03F01F94" w14:textId="1D093359" w:rsidR="005642FB" w:rsidRPr="004272E5" w:rsidRDefault="00D10DC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İNSAN VE TOPLUM BİLİMLERİ</w:t>
          </w:r>
          <w:r w:rsidR="005642FB" w:rsidRPr="004272E5">
            <w:rPr>
              <w:b/>
              <w:sz w:val="22"/>
            </w:rPr>
            <w:t xml:space="preserve"> FAKÜLTESİ/MYO/YO (BİRİM ADI)</w:t>
          </w:r>
        </w:p>
        <w:p w14:paraId="2DF8200C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64" w:type="dxa"/>
          <w:vAlign w:val="center"/>
        </w:tcPr>
        <w:p w14:paraId="22F2377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727" w:type="dxa"/>
          <w:vAlign w:val="center"/>
        </w:tcPr>
        <w:p w14:paraId="41459DAD" w14:textId="0BFCD2A6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005C130A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020FBAA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307867A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2CE9A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727" w:type="dxa"/>
          <w:vAlign w:val="center"/>
        </w:tcPr>
        <w:p w14:paraId="540C8BCD" w14:textId="3477F7D0" w:rsidR="005642FB" w:rsidRPr="004272E5" w:rsidRDefault="003172AF" w:rsidP="00DD077F">
          <w:pPr>
            <w:pStyle w:val="stbilgi"/>
            <w:jc w:val="center"/>
            <w:rPr>
              <w:sz w:val="22"/>
            </w:rPr>
          </w:pPr>
          <w:proofErr w:type="gramStart"/>
          <w:r>
            <w:rPr>
              <w:sz w:val="22"/>
            </w:rPr>
            <w:t>03/11</w:t>
          </w:r>
          <w:r w:rsidR="00497273">
            <w:rPr>
              <w:sz w:val="22"/>
            </w:rPr>
            <w:t>/2025</w:t>
          </w:r>
          <w:proofErr w:type="gramEnd"/>
        </w:p>
      </w:tc>
    </w:tr>
    <w:tr w:rsidR="005642FB" w14:paraId="19B109CC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675318C2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9E9B82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4B553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727" w:type="dxa"/>
          <w:vAlign w:val="center"/>
        </w:tcPr>
        <w:p w14:paraId="6310E1BD" w14:textId="08A46BCE" w:rsidR="005642FB" w:rsidRPr="004272E5" w:rsidRDefault="003172AF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İTB K2-165</w:t>
          </w:r>
        </w:p>
      </w:tc>
    </w:tr>
    <w:tr w:rsidR="005642FB" w14:paraId="2ACBA50E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37D18D6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D2BA93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0F08D27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727" w:type="dxa"/>
          <w:vAlign w:val="center"/>
        </w:tcPr>
        <w:p w14:paraId="6080084F" w14:textId="6A93DA9D" w:rsidR="005642FB" w:rsidRPr="004272E5" w:rsidRDefault="00503CF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</w:t>
          </w:r>
        </w:p>
      </w:tc>
    </w:tr>
  </w:tbl>
  <w:p w14:paraId="6187C235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6"/>
    <w:rsid w:val="00024BF3"/>
    <w:rsid w:val="000254EE"/>
    <w:rsid w:val="00034706"/>
    <w:rsid w:val="0006525B"/>
    <w:rsid w:val="000A321F"/>
    <w:rsid w:val="000D3E57"/>
    <w:rsid w:val="00104FD5"/>
    <w:rsid w:val="001554D6"/>
    <w:rsid w:val="00180916"/>
    <w:rsid w:val="0019063C"/>
    <w:rsid w:val="00197B1F"/>
    <w:rsid w:val="001C5D7D"/>
    <w:rsid w:val="001C6EB5"/>
    <w:rsid w:val="001F3C99"/>
    <w:rsid w:val="00216953"/>
    <w:rsid w:val="002633A5"/>
    <w:rsid w:val="002C549E"/>
    <w:rsid w:val="002C63EF"/>
    <w:rsid w:val="00304158"/>
    <w:rsid w:val="00307678"/>
    <w:rsid w:val="003172AF"/>
    <w:rsid w:val="00340DCD"/>
    <w:rsid w:val="00397FB7"/>
    <w:rsid w:val="004272E5"/>
    <w:rsid w:val="00497273"/>
    <w:rsid w:val="004974B7"/>
    <w:rsid w:val="00503CFC"/>
    <w:rsid w:val="00543263"/>
    <w:rsid w:val="005642FB"/>
    <w:rsid w:val="005A532C"/>
    <w:rsid w:val="005D2049"/>
    <w:rsid w:val="00601932"/>
    <w:rsid w:val="00623F30"/>
    <w:rsid w:val="00631BD1"/>
    <w:rsid w:val="00637BCB"/>
    <w:rsid w:val="0064463F"/>
    <w:rsid w:val="006721E3"/>
    <w:rsid w:val="006B1612"/>
    <w:rsid w:val="00721443"/>
    <w:rsid w:val="00742731"/>
    <w:rsid w:val="007507C2"/>
    <w:rsid w:val="00770ABF"/>
    <w:rsid w:val="00773D2E"/>
    <w:rsid w:val="007824F3"/>
    <w:rsid w:val="007C7344"/>
    <w:rsid w:val="00822027"/>
    <w:rsid w:val="00826B5F"/>
    <w:rsid w:val="008F6696"/>
    <w:rsid w:val="0090695D"/>
    <w:rsid w:val="009646CC"/>
    <w:rsid w:val="00990E62"/>
    <w:rsid w:val="009E5010"/>
    <w:rsid w:val="009E610C"/>
    <w:rsid w:val="009F1959"/>
    <w:rsid w:val="009F1C1D"/>
    <w:rsid w:val="00A075E5"/>
    <w:rsid w:val="00A17ECE"/>
    <w:rsid w:val="00A211D2"/>
    <w:rsid w:val="00AE4702"/>
    <w:rsid w:val="00AF5E44"/>
    <w:rsid w:val="00B00AA7"/>
    <w:rsid w:val="00B15A92"/>
    <w:rsid w:val="00B5367F"/>
    <w:rsid w:val="00B75CDC"/>
    <w:rsid w:val="00BA4D28"/>
    <w:rsid w:val="00BD286E"/>
    <w:rsid w:val="00C046C0"/>
    <w:rsid w:val="00C229D2"/>
    <w:rsid w:val="00C336F2"/>
    <w:rsid w:val="00C87163"/>
    <w:rsid w:val="00CC065D"/>
    <w:rsid w:val="00CD2C20"/>
    <w:rsid w:val="00CF3FE3"/>
    <w:rsid w:val="00D10DC4"/>
    <w:rsid w:val="00D35090"/>
    <w:rsid w:val="00D4232F"/>
    <w:rsid w:val="00DD077F"/>
    <w:rsid w:val="00DF6118"/>
    <w:rsid w:val="00E14079"/>
    <w:rsid w:val="00E34419"/>
    <w:rsid w:val="00E34C20"/>
    <w:rsid w:val="00E40B89"/>
    <w:rsid w:val="00E46057"/>
    <w:rsid w:val="00E77F56"/>
    <w:rsid w:val="00EC086F"/>
    <w:rsid w:val="00F06E6E"/>
    <w:rsid w:val="00F30B17"/>
    <w:rsid w:val="00F569F2"/>
    <w:rsid w:val="00F8045A"/>
    <w:rsid w:val="00FA3495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E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4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495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5CD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4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495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5CDC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dcterms:created xsi:type="dcterms:W3CDTF">2024-12-19T12:48:00Z</dcterms:created>
  <dcterms:modified xsi:type="dcterms:W3CDTF">2025-11-04T09:39:00Z</dcterms:modified>
</cp:coreProperties>
</file>