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5041A" w14:textId="77777777" w:rsidR="004132AB" w:rsidRPr="008967F4" w:rsidRDefault="004132AB" w:rsidP="004132AB">
      <w:pPr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30"/>
        <w:gridCol w:w="2835"/>
        <w:gridCol w:w="2445"/>
        <w:gridCol w:w="1652"/>
      </w:tblGrid>
      <w:tr w:rsidR="008967F4" w:rsidRPr="008967F4" w14:paraId="417BC2D9" w14:textId="77777777" w:rsidTr="008967F4">
        <w:trPr>
          <w:trHeight w:val="417"/>
        </w:trPr>
        <w:tc>
          <w:tcPr>
            <w:tcW w:w="2130" w:type="dxa"/>
            <w:vMerge w:val="restart"/>
          </w:tcPr>
          <w:p w14:paraId="04DB63FE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6F97B534" w14:textId="77777777" w:rsidR="008967F4" w:rsidRPr="008967F4" w:rsidRDefault="008967F4" w:rsidP="008967F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noProof/>
                <w:sz w:val="20"/>
                <w:lang w:eastAsia="tr-TR"/>
              </w:rPr>
              <w:drawing>
                <wp:inline distT="0" distB="0" distL="0" distR="0" wp14:anchorId="45246AB5" wp14:editId="211E8184">
                  <wp:extent cx="1009650" cy="838200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Merge w:val="restart"/>
          </w:tcPr>
          <w:p w14:paraId="2A0F72FE" w14:textId="77777777" w:rsidR="008967F4" w:rsidRPr="008967F4" w:rsidRDefault="008967F4">
            <w:pPr>
              <w:rPr>
                <w:rFonts w:ascii="Times New Roman" w:hAnsi="Times New Roman" w:cs="Times New Roman"/>
                <w:b/>
                <w:sz w:val="20"/>
              </w:rPr>
            </w:pPr>
          </w:p>
          <w:p w14:paraId="2DBB51B7" w14:textId="77777777" w:rsidR="008967F4" w:rsidRPr="008967F4" w:rsidRDefault="008967F4" w:rsidP="007A09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İNSAN VE TOPLUM BİLİMLERİ FAKÜLTESİ</w:t>
            </w:r>
          </w:p>
          <w:p w14:paraId="063AB259" w14:textId="77777777" w:rsidR="008967F4" w:rsidRPr="008967F4" w:rsidRDefault="008967F4" w:rsidP="007A09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TÜRK DİLİ VE EDEBİYATI BÖLÜMÜ</w:t>
            </w:r>
          </w:p>
          <w:p w14:paraId="14D8C425" w14:textId="77777777" w:rsidR="008967F4" w:rsidRPr="008967F4" w:rsidRDefault="008967F4" w:rsidP="007A091D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TOPLANTI TUTANAĞI</w:t>
            </w:r>
          </w:p>
        </w:tc>
        <w:tc>
          <w:tcPr>
            <w:tcW w:w="2445" w:type="dxa"/>
          </w:tcPr>
          <w:p w14:paraId="5AE981AD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Toplantı No</w:t>
            </w:r>
          </w:p>
        </w:tc>
        <w:tc>
          <w:tcPr>
            <w:tcW w:w="1652" w:type="dxa"/>
          </w:tcPr>
          <w:p w14:paraId="4B20B991" w14:textId="637E5D8A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202</w:t>
            </w:r>
            <w:r w:rsidR="0000050D">
              <w:rPr>
                <w:rFonts w:ascii="Times New Roman" w:hAnsi="Times New Roman" w:cs="Times New Roman"/>
                <w:b/>
                <w:sz w:val="20"/>
              </w:rPr>
              <w:t>5</w:t>
            </w:r>
            <w:r w:rsidRPr="008967F4">
              <w:rPr>
                <w:rFonts w:ascii="Times New Roman" w:hAnsi="Times New Roman" w:cs="Times New Roman"/>
                <w:b/>
                <w:sz w:val="20"/>
              </w:rPr>
              <w:t>-</w:t>
            </w:r>
            <w:r w:rsidR="00D3138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</w:tr>
      <w:tr w:rsidR="008967F4" w:rsidRPr="008967F4" w14:paraId="351D31AF" w14:textId="77777777" w:rsidTr="008967F4">
        <w:trPr>
          <w:trHeight w:val="422"/>
        </w:trPr>
        <w:tc>
          <w:tcPr>
            <w:tcW w:w="2130" w:type="dxa"/>
            <w:vMerge/>
          </w:tcPr>
          <w:p w14:paraId="43EECA23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14:paraId="3ACD693F" w14:textId="77777777" w:rsidR="008967F4" w:rsidRPr="008967F4" w:rsidRDefault="008967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45" w:type="dxa"/>
          </w:tcPr>
          <w:p w14:paraId="754B6921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Toplantı Tarihi</w:t>
            </w:r>
          </w:p>
        </w:tc>
        <w:tc>
          <w:tcPr>
            <w:tcW w:w="1652" w:type="dxa"/>
          </w:tcPr>
          <w:p w14:paraId="690D0F9F" w14:textId="2392CCC1" w:rsidR="008967F4" w:rsidRPr="008967F4" w:rsidRDefault="00D3138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15.10.2025</w:t>
            </w:r>
          </w:p>
        </w:tc>
      </w:tr>
      <w:tr w:rsidR="008967F4" w:rsidRPr="008967F4" w14:paraId="2B03D23F" w14:textId="77777777" w:rsidTr="008967F4">
        <w:trPr>
          <w:trHeight w:val="404"/>
        </w:trPr>
        <w:tc>
          <w:tcPr>
            <w:tcW w:w="2130" w:type="dxa"/>
            <w:vMerge/>
          </w:tcPr>
          <w:p w14:paraId="3C07E822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14:paraId="166126DD" w14:textId="77777777" w:rsidR="008967F4" w:rsidRPr="008967F4" w:rsidRDefault="008967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45" w:type="dxa"/>
          </w:tcPr>
          <w:p w14:paraId="281C9CD7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Toplantı Yeri</w:t>
            </w:r>
          </w:p>
        </w:tc>
        <w:tc>
          <w:tcPr>
            <w:tcW w:w="1652" w:type="dxa"/>
          </w:tcPr>
          <w:p w14:paraId="6CB9B28E" w14:textId="318599F8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Derslik-</w:t>
            </w:r>
            <w:r w:rsidR="0000050D">
              <w:rPr>
                <w:rFonts w:ascii="Times New Roman" w:hAnsi="Times New Roman" w:cs="Times New Roman"/>
                <w:b/>
                <w:sz w:val="20"/>
              </w:rPr>
              <w:t>383</w:t>
            </w:r>
          </w:p>
        </w:tc>
      </w:tr>
      <w:tr w:rsidR="008967F4" w:rsidRPr="008967F4" w14:paraId="33F4CC24" w14:textId="77777777" w:rsidTr="008967F4">
        <w:trPr>
          <w:trHeight w:val="370"/>
        </w:trPr>
        <w:tc>
          <w:tcPr>
            <w:tcW w:w="2130" w:type="dxa"/>
            <w:vMerge/>
          </w:tcPr>
          <w:p w14:paraId="4CA57AA6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5" w:type="dxa"/>
            <w:vMerge/>
          </w:tcPr>
          <w:p w14:paraId="035F2240" w14:textId="77777777" w:rsidR="008967F4" w:rsidRPr="008967F4" w:rsidRDefault="008967F4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445" w:type="dxa"/>
          </w:tcPr>
          <w:p w14:paraId="73B1B2F6" w14:textId="77777777" w:rsidR="008967F4" w:rsidRPr="008967F4" w:rsidRDefault="008967F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Katılımcı Sayısı</w:t>
            </w:r>
          </w:p>
        </w:tc>
        <w:tc>
          <w:tcPr>
            <w:tcW w:w="1652" w:type="dxa"/>
          </w:tcPr>
          <w:p w14:paraId="032B6CAD" w14:textId="61D90490" w:rsidR="008967F4" w:rsidRPr="008967F4" w:rsidRDefault="00D31384" w:rsidP="004132AB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20</w:t>
            </w:r>
          </w:p>
        </w:tc>
      </w:tr>
    </w:tbl>
    <w:p w14:paraId="514849C3" w14:textId="77777777" w:rsidR="004132AB" w:rsidRPr="008967F4" w:rsidRDefault="004132AB" w:rsidP="008967F4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091D" w:rsidRPr="008967F4" w14:paraId="5D8E2DB8" w14:textId="77777777" w:rsidTr="007A091D">
        <w:tc>
          <w:tcPr>
            <w:tcW w:w="9062" w:type="dxa"/>
          </w:tcPr>
          <w:p w14:paraId="5D428FA9" w14:textId="77777777" w:rsidR="007A091D" w:rsidRPr="008967F4" w:rsidRDefault="007A091D" w:rsidP="007A09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BAŞLIK</w:t>
            </w:r>
          </w:p>
        </w:tc>
      </w:tr>
      <w:tr w:rsidR="007A091D" w:rsidRPr="008967F4" w14:paraId="663F2145" w14:textId="77777777" w:rsidTr="007A091D">
        <w:tc>
          <w:tcPr>
            <w:tcW w:w="9062" w:type="dxa"/>
          </w:tcPr>
          <w:p w14:paraId="327CD831" w14:textId="10AAC602" w:rsidR="007A091D" w:rsidRPr="008967F4" w:rsidRDefault="007A091D" w:rsidP="007A091D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 xml:space="preserve">Türk Dili ve Edebiyatı Bölümü Lisans Programı </w:t>
            </w:r>
            <w:r w:rsidR="00D31384">
              <w:rPr>
                <w:rFonts w:ascii="Times New Roman" w:hAnsi="Times New Roman" w:cs="Times New Roman"/>
                <w:b/>
                <w:sz w:val="20"/>
              </w:rPr>
              <w:t>2</w:t>
            </w:r>
            <w:r w:rsidRPr="008967F4">
              <w:rPr>
                <w:rFonts w:ascii="Times New Roman" w:hAnsi="Times New Roman" w:cs="Times New Roman"/>
                <w:b/>
                <w:sz w:val="20"/>
              </w:rPr>
              <w:t>. Sınıf Danışmanlık Toplantısı</w:t>
            </w:r>
          </w:p>
          <w:p w14:paraId="7A7E9C4D" w14:textId="77777777" w:rsidR="007A091D" w:rsidRPr="008967F4" w:rsidRDefault="007A091D" w:rsidP="004132AB">
            <w:pPr>
              <w:jc w:val="right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EC321B" w14:textId="77777777" w:rsidR="004132AB" w:rsidRPr="008967F4" w:rsidRDefault="004132AB" w:rsidP="007A091D">
      <w:pPr>
        <w:rPr>
          <w:rFonts w:ascii="Times New Roman" w:hAnsi="Times New Roman" w:cs="Times New Roman"/>
          <w:sz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"/>
        <w:gridCol w:w="8736"/>
      </w:tblGrid>
      <w:tr w:rsidR="007A091D" w:rsidRPr="008967F4" w14:paraId="62A809E8" w14:textId="77777777" w:rsidTr="007A091D">
        <w:tc>
          <w:tcPr>
            <w:tcW w:w="9062" w:type="dxa"/>
            <w:gridSpan w:val="2"/>
          </w:tcPr>
          <w:p w14:paraId="664AE7B5" w14:textId="77777777" w:rsidR="007A091D" w:rsidRPr="008967F4" w:rsidRDefault="007A091D" w:rsidP="007A091D">
            <w:pPr>
              <w:pStyle w:val="NormalWeb"/>
              <w:jc w:val="center"/>
              <w:rPr>
                <w:b/>
                <w:sz w:val="20"/>
                <w:szCs w:val="22"/>
              </w:rPr>
            </w:pPr>
            <w:r w:rsidRPr="008967F4">
              <w:rPr>
                <w:b/>
                <w:sz w:val="20"/>
                <w:szCs w:val="22"/>
              </w:rPr>
              <w:t>GÜNDEM MADDELERİ</w:t>
            </w:r>
          </w:p>
        </w:tc>
      </w:tr>
      <w:tr w:rsidR="007A091D" w:rsidRPr="008967F4" w14:paraId="3C420C8D" w14:textId="77777777" w:rsidTr="0000050D">
        <w:trPr>
          <w:trHeight w:val="255"/>
        </w:trPr>
        <w:tc>
          <w:tcPr>
            <w:tcW w:w="326" w:type="dxa"/>
          </w:tcPr>
          <w:p w14:paraId="6390EC7C" w14:textId="77777777" w:rsidR="007A091D" w:rsidRPr="008967F4" w:rsidRDefault="007A091D" w:rsidP="007A091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8736" w:type="dxa"/>
          </w:tcPr>
          <w:p w14:paraId="61C7778B" w14:textId="5F93F7AE" w:rsidR="007A091D" w:rsidRPr="008967F4" w:rsidRDefault="00D31384" w:rsidP="007A091D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SDÜ Lisans Eğitim Öğretim ve Sınav Yönetmeliği</w:t>
            </w:r>
          </w:p>
        </w:tc>
      </w:tr>
      <w:tr w:rsidR="007A091D" w:rsidRPr="008967F4" w14:paraId="69BF3994" w14:textId="77777777" w:rsidTr="007A091D">
        <w:trPr>
          <w:trHeight w:val="240"/>
        </w:trPr>
        <w:tc>
          <w:tcPr>
            <w:tcW w:w="326" w:type="dxa"/>
          </w:tcPr>
          <w:p w14:paraId="4CE85D21" w14:textId="77777777" w:rsidR="007A091D" w:rsidRPr="008967F4" w:rsidRDefault="007A091D" w:rsidP="007A091D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8967F4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8736" w:type="dxa"/>
          </w:tcPr>
          <w:p w14:paraId="0949A803" w14:textId="15605AEE" w:rsidR="007A091D" w:rsidRPr="008967F4" w:rsidRDefault="007A091D" w:rsidP="007A091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967F4">
              <w:rPr>
                <w:rFonts w:ascii="Times New Roman" w:hAnsi="Times New Roman" w:cs="Times New Roman"/>
                <w:sz w:val="20"/>
              </w:rPr>
              <w:t xml:space="preserve">SDÜ </w:t>
            </w:r>
            <w:r w:rsidR="0000050D">
              <w:rPr>
                <w:rFonts w:ascii="Times New Roman" w:hAnsi="Times New Roman" w:cs="Times New Roman"/>
                <w:sz w:val="20"/>
              </w:rPr>
              <w:t xml:space="preserve">Sosyal Transkript ve Başvuru Süreci </w:t>
            </w:r>
          </w:p>
        </w:tc>
      </w:tr>
    </w:tbl>
    <w:tbl>
      <w:tblPr>
        <w:tblStyle w:val="TabloKlavuzu"/>
        <w:tblpPr w:leftFromText="141" w:rightFromText="141" w:vertAnchor="text" w:tblpY="31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967F4" w:rsidRPr="008967F4" w14:paraId="67EEF7A6" w14:textId="77777777" w:rsidTr="008967F4">
        <w:tc>
          <w:tcPr>
            <w:tcW w:w="9062" w:type="dxa"/>
          </w:tcPr>
          <w:p w14:paraId="6810CF56" w14:textId="77777777" w:rsidR="008967F4" w:rsidRPr="008967F4" w:rsidRDefault="008967F4" w:rsidP="008967F4">
            <w:pPr>
              <w:pStyle w:val="NormalWeb"/>
              <w:jc w:val="center"/>
              <w:rPr>
                <w:b/>
                <w:sz w:val="20"/>
                <w:szCs w:val="22"/>
              </w:rPr>
            </w:pPr>
            <w:r w:rsidRPr="008967F4">
              <w:rPr>
                <w:b/>
                <w:sz w:val="20"/>
                <w:szCs w:val="22"/>
              </w:rPr>
              <w:t>ALINAN KARARLAR</w:t>
            </w:r>
          </w:p>
        </w:tc>
      </w:tr>
      <w:tr w:rsidR="008967F4" w:rsidRPr="008967F4" w14:paraId="214F935D" w14:textId="77777777" w:rsidTr="008967F4">
        <w:trPr>
          <w:trHeight w:val="8504"/>
        </w:trPr>
        <w:tc>
          <w:tcPr>
            <w:tcW w:w="9062" w:type="dxa"/>
          </w:tcPr>
          <w:p w14:paraId="559F7A3D" w14:textId="77777777" w:rsidR="008967F4" w:rsidRPr="008967F4" w:rsidRDefault="008967F4" w:rsidP="008967F4">
            <w:pPr>
              <w:pStyle w:val="ListeParagraf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2215551" w14:textId="65AA22ED" w:rsidR="008967F4" w:rsidRPr="008967F4" w:rsidRDefault="008967F4" w:rsidP="008967F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967F4">
              <w:rPr>
                <w:rFonts w:ascii="Times New Roman" w:hAnsi="Times New Roman" w:cs="Times New Roman"/>
                <w:sz w:val="20"/>
              </w:rPr>
              <w:t xml:space="preserve">Süleyman Demirel Üniversitesi İnsan ve Toplum Bilimleri Fakültesi Türk Dili ve Edebiyatı Bölümü </w:t>
            </w:r>
            <w:r w:rsidR="00D31384">
              <w:rPr>
                <w:rFonts w:ascii="Times New Roman" w:hAnsi="Times New Roman" w:cs="Times New Roman"/>
                <w:sz w:val="20"/>
              </w:rPr>
              <w:t>2</w:t>
            </w:r>
            <w:r w:rsidRPr="008967F4">
              <w:rPr>
                <w:rFonts w:ascii="Times New Roman" w:hAnsi="Times New Roman" w:cs="Times New Roman"/>
                <w:sz w:val="20"/>
              </w:rPr>
              <w:t xml:space="preserve">. sınıf öğrencilerine yönelik olarak </w:t>
            </w:r>
            <w:r w:rsidR="0032717D">
              <w:rPr>
                <w:rFonts w:ascii="Times New Roman" w:hAnsi="Times New Roman" w:cs="Times New Roman"/>
                <w:sz w:val="20"/>
              </w:rPr>
              <w:t xml:space="preserve">akademik danışmanları Dr. Öğr. Üyesi E. Candan İRİ tarafından </w:t>
            </w:r>
            <w:r w:rsidR="00D31384">
              <w:rPr>
                <w:rFonts w:ascii="Times New Roman" w:hAnsi="Times New Roman" w:cs="Times New Roman"/>
                <w:sz w:val="20"/>
              </w:rPr>
              <w:t>15.10.2025</w:t>
            </w:r>
            <w:r w:rsidRPr="008967F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="00D31384">
              <w:rPr>
                <w:rFonts w:ascii="Times New Roman" w:hAnsi="Times New Roman" w:cs="Times New Roman"/>
                <w:sz w:val="20"/>
              </w:rPr>
              <w:t>Çarşamba</w:t>
            </w:r>
            <w:proofErr w:type="gramEnd"/>
            <w:r w:rsidRPr="008967F4">
              <w:rPr>
                <w:rFonts w:ascii="Times New Roman" w:hAnsi="Times New Roman" w:cs="Times New Roman"/>
                <w:sz w:val="20"/>
              </w:rPr>
              <w:t xml:space="preserve"> günü saat 1</w:t>
            </w:r>
            <w:r w:rsidR="00D31384">
              <w:rPr>
                <w:rFonts w:ascii="Times New Roman" w:hAnsi="Times New Roman" w:cs="Times New Roman"/>
                <w:sz w:val="20"/>
              </w:rPr>
              <w:t>1</w:t>
            </w:r>
            <w:r w:rsidRPr="008967F4">
              <w:rPr>
                <w:rFonts w:ascii="Times New Roman" w:hAnsi="Times New Roman" w:cs="Times New Roman"/>
                <w:sz w:val="20"/>
              </w:rPr>
              <w:t xml:space="preserve">.00’de </w:t>
            </w:r>
            <w:r w:rsidR="0000050D">
              <w:rPr>
                <w:rFonts w:ascii="Times New Roman" w:hAnsi="Times New Roman" w:cs="Times New Roman"/>
                <w:sz w:val="20"/>
              </w:rPr>
              <w:t>383</w:t>
            </w:r>
            <w:r w:rsidRPr="008967F4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8967F4">
              <w:rPr>
                <w:rFonts w:ascii="Times New Roman" w:hAnsi="Times New Roman" w:cs="Times New Roman"/>
                <w:sz w:val="20"/>
              </w:rPr>
              <w:t>no’lu</w:t>
            </w:r>
            <w:proofErr w:type="spellEnd"/>
            <w:r w:rsidRPr="008967F4">
              <w:rPr>
                <w:rFonts w:ascii="Times New Roman" w:hAnsi="Times New Roman" w:cs="Times New Roman"/>
                <w:sz w:val="20"/>
              </w:rPr>
              <w:t xml:space="preserve"> derslikte danışmanlık toplantısı gerçekleştirilmiştir.</w:t>
            </w:r>
          </w:p>
          <w:p w14:paraId="33D2F87E" w14:textId="0238D33A" w:rsidR="008967F4" w:rsidRPr="008967F4" w:rsidRDefault="0000050D" w:rsidP="008967F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Toplantıda </w:t>
            </w:r>
            <w:r w:rsidR="00D31384">
              <w:rPr>
                <w:rFonts w:ascii="Times New Roman" w:hAnsi="Times New Roman" w:cs="Times New Roman"/>
                <w:sz w:val="20"/>
              </w:rPr>
              <w:t xml:space="preserve">SDÜ Lisans Eğitim Öğretim ve Sınav Yönetmeliği üzerinden mezuniyet için gerekli koşullar paylaşılmıştır.  </w:t>
            </w:r>
          </w:p>
          <w:p w14:paraId="3F93BB1C" w14:textId="03A6D5C8" w:rsidR="008967F4" w:rsidRPr="008967F4" w:rsidRDefault="008967F4" w:rsidP="008967F4">
            <w:pPr>
              <w:pStyle w:val="Liste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0"/>
              </w:rPr>
            </w:pPr>
            <w:r w:rsidRPr="008967F4">
              <w:rPr>
                <w:rFonts w:ascii="Times New Roman" w:hAnsi="Times New Roman" w:cs="Times New Roman"/>
                <w:sz w:val="20"/>
              </w:rPr>
              <w:t xml:space="preserve">SDÜ </w:t>
            </w:r>
            <w:r w:rsidR="0000050D">
              <w:rPr>
                <w:rFonts w:ascii="Times New Roman" w:hAnsi="Times New Roman" w:cs="Times New Roman"/>
                <w:sz w:val="20"/>
              </w:rPr>
              <w:t>Sosyal Transkript uygulamasının ne olduğu anlatılmış, başvuru süreci üzerine bilgi verilmiştir</w:t>
            </w:r>
            <w:r w:rsidRPr="008967F4">
              <w:rPr>
                <w:rFonts w:ascii="Times New Roman" w:hAnsi="Times New Roman" w:cs="Times New Roman"/>
                <w:sz w:val="20"/>
              </w:rPr>
              <w:t xml:space="preserve">. </w:t>
            </w:r>
          </w:p>
          <w:p w14:paraId="217E0A00" w14:textId="2AC10599" w:rsidR="008967F4" w:rsidRPr="0000050D" w:rsidRDefault="00D31384" w:rsidP="0000050D">
            <w:pPr>
              <w:pStyle w:val="NormalWeb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DA5209E" wp14:editId="5D90E2C0">
                  <wp:extent cx="5547360" cy="4320540"/>
                  <wp:effectExtent l="0" t="0" r="0" b="3810"/>
                  <wp:docPr id="159767370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7360" cy="43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28A65C8" w14:textId="2034EFCE" w:rsidR="008967F4" w:rsidRDefault="00D31384" w:rsidP="008967F4">
            <w:pPr>
              <w:pStyle w:val="NormalWeb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15.10</w:t>
            </w:r>
            <w:r w:rsidR="0000050D">
              <w:rPr>
                <w:sz w:val="20"/>
                <w:szCs w:val="22"/>
              </w:rPr>
              <w:t xml:space="preserve">.2025 </w:t>
            </w:r>
            <w:r w:rsidR="008967F4" w:rsidRPr="008967F4">
              <w:rPr>
                <w:sz w:val="20"/>
                <w:szCs w:val="22"/>
              </w:rPr>
              <w:t xml:space="preserve">tarihinde Lisans </w:t>
            </w:r>
            <w:r>
              <w:rPr>
                <w:sz w:val="20"/>
                <w:szCs w:val="22"/>
              </w:rPr>
              <w:t>2</w:t>
            </w:r>
            <w:r w:rsidR="008967F4" w:rsidRPr="008967F4">
              <w:rPr>
                <w:sz w:val="20"/>
                <w:szCs w:val="22"/>
              </w:rPr>
              <w:t>. sınıf öğrencileri ile danışman toplantısı gerçekleştirildi.</w:t>
            </w:r>
          </w:p>
          <w:p w14:paraId="7B5259E5" w14:textId="0731AC8D" w:rsidR="0000050D" w:rsidRPr="008967F4" w:rsidRDefault="0000050D" w:rsidP="008967F4">
            <w:pPr>
              <w:pStyle w:val="NormalWeb"/>
              <w:jc w:val="center"/>
              <w:rPr>
                <w:sz w:val="20"/>
                <w:szCs w:val="22"/>
              </w:rPr>
            </w:pPr>
          </w:p>
        </w:tc>
      </w:tr>
    </w:tbl>
    <w:p w14:paraId="04D5234A" w14:textId="77777777" w:rsidR="008967F4" w:rsidRPr="008967F4" w:rsidRDefault="008967F4" w:rsidP="007A091D">
      <w:pPr>
        <w:pStyle w:val="NormalWeb"/>
        <w:rPr>
          <w:sz w:val="20"/>
          <w:szCs w:val="22"/>
        </w:rPr>
      </w:pPr>
    </w:p>
    <w:p w14:paraId="408839F6" w14:textId="77777777" w:rsidR="0032717D" w:rsidRPr="0032717D" w:rsidRDefault="0032717D" w:rsidP="0032717D">
      <w:pPr>
        <w:pStyle w:val="ListeParagraf"/>
        <w:rPr>
          <w:rFonts w:ascii="Times New Roman" w:hAnsi="Times New Roman" w:cs="Times New Roman"/>
          <w:sz w:val="20"/>
        </w:rPr>
      </w:pPr>
    </w:p>
    <w:sectPr w:rsidR="0032717D" w:rsidRPr="0032717D" w:rsidSect="008967F4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22CF7"/>
    <w:multiLevelType w:val="hybridMultilevel"/>
    <w:tmpl w:val="3FBEF0FA"/>
    <w:lvl w:ilvl="0" w:tplc="3E5A84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4562B"/>
    <w:multiLevelType w:val="hybridMultilevel"/>
    <w:tmpl w:val="0D140F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A62E3"/>
    <w:multiLevelType w:val="hybridMultilevel"/>
    <w:tmpl w:val="AF641448"/>
    <w:lvl w:ilvl="0" w:tplc="50E834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47504"/>
    <w:multiLevelType w:val="hybridMultilevel"/>
    <w:tmpl w:val="A768AE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672628">
    <w:abstractNumId w:val="2"/>
  </w:num>
  <w:num w:numId="2" w16cid:durableId="1369721379">
    <w:abstractNumId w:val="0"/>
  </w:num>
  <w:num w:numId="3" w16cid:durableId="1291008800">
    <w:abstractNumId w:val="1"/>
  </w:num>
  <w:num w:numId="4" w16cid:durableId="1008559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2AB"/>
    <w:rsid w:val="0000050D"/>
    <w:rsid w:val="00075B8E"/>
    <w:rsid w:val="000C6F33"/>
    <w:rsid w:val="000E0353"/>
    <w:rsid w:val="001463C0"/>
    <w:rsid w:val="00222B66"/>
    <w:rsid w:val="0032717D"/>
    <w:rsid w:val="00382483"/>
    <w:rsid w:val="004132AB"/>
    <w:rsid w:val="00594905"/>
    <w:rsid w:val="0071325C"/>
    <w:rsid w:val="007A091D"/>
    <w:rsid w:val="007E11C7"/>
    <w:rsid w:val="008967F4"/>
    <w:rsid w:val="008B5EC5"/>
    <w:rsid w:val="009060E4"/>
    <w:rsid w:val="00A36492"/>
    <w:rsid w:val="00AE6716"/>
    <w:rsid w:val="00D31384"/>
    <w:rsid w:val="00DC1CB8"/>
    <w:rsid w:val="00F5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6A655"/>
  <w15:chartTrackingRefBased/>
  <w15:docId w15:val="{D3AD68E8-1454-44B6-BDD2-94309D0CA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060E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A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7A0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Tuğba Korkmazer</cp:lastModifiedBy>
  <cp:revision>2</cp:revision>
  <cp:lastPrinted>2025-05-28T12:14:00Z</cp:lastPrinted>
  <dcterms:created xsi:type="dcterms:W3CDTF">2025-10-23T08:15:00Z</dcterms:created>
  <dcterms:modified xsi:type="dcterms:W3CDTF">2025-10-23T08:15:00Z</dcterms:modified>
</cp:coreProperties>
</file>